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4E1F" w14:textId="08335377" w:rsidR="007C0CC4" w:rsidRDefault="007C0CC4" w:rsidP="00DD392F">
      <w:pPr>
        <w:pStyle w:val="Default"/>
        <w:jc w:val="both"/>
        <w:rPr>
          <w:b/>
          <w:bCs/>
          <w:sz w:val="22"/>
          <w:szCs w:val="22"/>
        </w:rPr>
      </w:pPr>
      <w:bookmarkStart w:id="0" w:name="_Hlk151124727"/>
      <w:bookmarkStart w:id="1" w:name="_Hlk181350844"/>
      <w:r w:rsidRPr="00DD392F">
        <w:rPr>
          <w:b/>
          <w:bCs/>
          <w:sz w:val="22"/>
          <w:szCs w:val="22"/>
        </w:rPr>
        <w:t xml:space="preserve">ÖNEMLİ NOTLAR: </w:t>
      </w:r>
    </w:p>
    <w:p w14:paraId="3415AAE9" w14:textId="77777777" w:rsidR="007D4CEE" w:rsidRPr="00DD392F" w:rsidRDefault="007D4CEE" w:rsidP="00DD392F">
      <w:pPr>
        <w:pStyle w:val="Default"/>
        <w:jc w:val="both"/>
        <w:rPr>
          <w:b/>
          <w:bCs/>
          <w:sz w:val="22"/>
          <w:szCs w:val="22"/>
        </w:rPr>
      </w:pPr>
    </w:p>
    <w:p w14:paraId="6C471D76" w14:textId="778BC8D7" w:rsidR="00DD392F" w:rsidRPr="00DD392F" w:rsidRDefault="00DD392F" w:rsidP="00E65ECC">
      <w:pPr>
        <w:pStyle w:val="ListeParagraf"/>
        <w:numPr>
          <w:ilvl w:val="0"/>
          <w:numId w:val="5"/>
        </w:numPr>
        <w:spacing w:after="0" w:line="254" w:lineRule="auto"/>
        <w:ind w:left="284" w:hanging="284"/>
        <w:jc w:val="both"/>
        <w:rPr>
          <w:rFonts w:ascii="Times New Roman" w:hAnsi="Times New Roman" w:cs="Times New Roman"/>
        </w:rPr>
      </w:pPr>
      <w:r w:rsidRPr="00DD392F">
        <w:rPr>
          <w:rFonts w:ascii="Times New Roman" w:hAnsi="Times New Roman" w:cs="Times New Roman"/>
        </w:rPr>
        <w:t xml:space="preserve">Katılım bedelinin yatırılacağı İstanbul Maden İhracatçıları Birliği </w:t>
      </w:r>
      <w:r w:rsidR="007D4CEE">
        <w:rPr>
          <w:rFonts w:ascii="Times New Roman" w:hAnsi="Times New Roman" w:cs="Times New Roman"/>
        </w:rPr>
        <w:t>USD</w:t>
      </w:r>
      <w:r w:rsidRPr="00DD392F">
        <w:rPr>
          <w:rFonts w:ascii="Times New Roman" w:hAnsi="Times New Roman" w:cs="Times New Roman"/>
        </w:rPr>
        <w:t xml:space="preserve"> hesabı banka bilgileri aşağıdaki gibidir: </w:t>
      </w:r>
    </w:p>
    <w:p w14:paraId="33B93893" w14:textId="77777777" w:rsidR="00DD392F" w:rsidRPr="00DD392F" w:rsidRDefault="00DD392F" w:rsidP="00E65ECC">
      <w:pPr>
        <w:pStyle w:val="ListeParagraf"/>
        <w:spacing w:after="0" w:line="254" w:lineRule="auto"/>
        <w:ind w:left="284" w:hanging="284"/>
        <w:jc w:val="both"/>
        <w:rPr>
          <w:rFonts w:ascii="Times New Roman" w:hAnsi="Times New Roman" w:cs="Times New Roman"/>
        </w:rPr>
      </w:pPr>
    </w:p>
    <w:p w14:paraId="057B77B5" w14:textId="250C48AF" w:rsidR="00DD392F" w:rsidRDefault="00DD392F" w:rsidP="00E65ECC">
      <w:pPr>
        <w:pStyle w:val="Default"/>
        <w:ind w:left="284" w:hanging="284"/>
        <w:jc w:val="both"/>
        <w:rPr>
          <w:sz w:val="22"/>
          <w:szCs w:val="22"/>
        </w:rPr>
      </w:pPr>
      <w:r w:rsidRPr="00DD392F">
        <w:rPr>
          <w:sz w:val="22"/>
          <w:szCs w:val="22"/>
        </w:rPr>
        <w:t xml:space="preserve">Ödeme açıklamasına </w:t>
      </w:r>
      <w:r w:rsidRPr="00DD392F">
        <w:rPr>
          <w:b/>
          <w:sz w:val="22"/>
          <w:szCs w:val="22"/>
        </w:rPr>
        <w:t>“</w:t>
      </w:r>
      <w:r w:rsidR="001A5E03">
        <w:rPr>
          <w:b/>
          <w:sz w:val="22"/>
          <w:szCs w:val="22"/>
        </w:rPr>
        <w:t>Özbekistan</w:t>
      </w:r>
      <w:r w:rsidR="00CA6EB1">
        <w:rPr>
          <w:b/>
          <w:sz w:val="22"/>
          <w:szCs w:val="22"/>
        </w:rPr>
        <w:t xml:space="preserve"> </w:t>
      </w:r>
      <w:r w:rsidRPr="00DD392F">
        <w:rPr>
          <w:b/>
          <w:sz w:val="22"/>
          <w:szCs w:val="22"/>
        </w:rPr>
        <w:t>Heyeti Katılım Bedeli”</w:t>
      </w:r>
      <w:r w:rsidRPr="00DD392F">
        <w:rPr>
          <w:sz w:val="22"/>
          <w:szCs w:val="22"/>
        </w:rPr>
        <w:t xml:space="preserve"> yazılması gerekmektedir.</w:t>
      </w:r>
    </w:p>
    <w:p w14:paraId="4D04A9FC" w14:textId="77777777" w:rsidR="007D4CEE" w:rsidRPr="00DD392F" w:rsidRDefault="007D4CEE" w:rsidP="00E65ECC">
      <w:pPr>
        <w:pStyle w:val="Default"/>
        <w:ind w:left="284" w:hanging="284"/>
        <w:jc w:val="both"/>
        <w:rPr>
          <w:sz w:val="22"/>
          <w:szCs w:val="22"/>
        </w:rPr>
      </w:pPr>
    </w:p>
    <w:p w14:paraId="6F2A7137" w14:textId="77777777" w:rsidR="00966B8F" w:rsidRPr="007D4CEE" w:rsidRDefault="00966B8F" w:rsidP="00E65ECC">
      <w:pPr>
        <w:pStyle w:val="Default"/>
        <w:ind w:left="284" w:hanging="284"/>
        <w:jc w:val="both"/>
        <w:rPr>
          <w:b/>
          <w:sz w:val="22"/>
          <w:szCs w:val="22"/>
        </w:rPr>
      </w:pPr>
      <w:r w:rsidRPr="007D4CEE">
        <w:rPr>
          <w:b/>
          <w:sz w:val="22"/>
          <w:szCs w:val="22"/>
        </w:rPr>
        <w:t>USD HESAP BİLGİLERİ</w:t>
      </w:r>
    </w:p>
    <w:p w14:paraId="35DFA845" w14:textId="77777777" w:rsidR="00966B8F" w:rsidRPr="007D4CEE" w:rsidRDefault="00966B8F" w:rsidP="00E65ECC">
      <w:pPr>
        <w:pStyle w:val="Default"/>
        <w:ind w:left="284" w:hanging="284"/>
        <w:jc w:val="both"/>
        <w:rPr>
          <w:sz w:val="22"/>
          <w:szCs w:val="22"/>
        </w:rPr>
      </w:pPr>
      <w:r w:rsidRPr="007D4CEE">
        <w:rPr>
          <w:b/>
          <w:sz w:val="22"/>
          <w:szCs w:val="22"/>
        </w:rPr>
        <w:t>HESAP ADI:</w:t>
      </w:r>
      <w:r w:rsidRPr="007D4CEE">
        <w:rPr>
          <w:sz w:val="22"/>
          <w:szCs w:val="22"/>
        </w:rPr>
        <w:t xml:space="preserve"> İSTANBUL MADEN İHRACATÇILARI BİRLİĞİ</w:t>
      </w:r>
    </w:p>
    <w:p w14:paraId="4AAEC0B4" w14:textId="77777777" w:rsidR="00966B8F" w:rsidRPr="007D4CEE" w:rsidRDefault="00966B8F" w:rsidP="00E65ECC">
      <w:pPr>
        <w:pStyle w:val="Default"/>
        <w:ind w:left="284" w:hanging="284"/>
        <w:jc w:val="both"/>
        <w:rPr>
          <w:sz w:val="22"/>
          <w:szCs w:val="22"/>
        </w:rPr>
      </w:pPr>
      <w:r w:rsidRPr="007D4CEE">
        <w:rPr>
          <w:b/>
          <w:sz w:val="22"/>
          <w:szCs w:val="22"/>
        </w:rPr>
        <w:t>BANKA:</w:t>
      </w:r>
      <w:r w:rsidRPr="007D4CEE">
        <w:rPr>
          <w:sz w:val="22"/>
          <w:szCs w:val="22"/>
        </w:rPr>
        <w:t xml:space="preserve"> VAKIFLAR BANKASI</w:t>
      </w:r>
    </w:p>
    <w:p w14:paraId="3BF8CC81" w14:textId="77777777" w:rsidR="00966B8F" w:rsidRPr="007D4CEE" w:rsidRDefault="00966B8F" w:rsidP="00E65ECC">
      <w:pPr>
        <w:pStyle w:val="Default"/>
        <w:ind w:left="284" w:hanging="284"/>
        <w:jc w:val="both"/>
        <w:rPr>
          <w:sz w:val="22"/>
          <w:szCs w:val="22"/>
        </w:rPr>
      </w:pPr>
      <w:r w:rsidRPr="007D4CEE">
        <w:rPr>
          <w:b/>
          <w:sz w:val="22"/>
          <w:szCs w:val="22"/>
        </w:rPr>
        <w:t>IBAN (USD):</w:t>
      </w:r>
      <w:r w:rsidRPr="007D4CEE">
        <w:rPr>
          <w:sz w:val="22"/>
          <w:szCs w:val="22"/>
        </w:rPr>
        <w:t xml:space="preserve"> TR97 0001 5001 5804 8012 0284 44</w:t>
      </w:r>
    </w:p>
    <w:p w14:paraId="37867735" w14:textId="77777777" w:rsidR="00966B8F" w:rsidRPr="007D4CEE" w:rsidRDefault="00966B8F" w:rsidP="00E65ECC">
      <w:pPr>
        <w:pStyle w:val="Default"/>
        <w:ind w:left="284" w:hanging="284"/>
        <w:jc w:val="both"/>
        <w:rPr>
          <w:sz w:val="22"/>
          <w:szCs w:val="22"/>
        </w:rPr>
      </w:pPr>
      <w:r w:rsidRPr="007D4CEE">
        <w:rPr>
          <w:b/>
          <w:sz w:val="22"/>
          <w:szCs w:val="22"/>
        </w:rPr>
        <w:t>ŞUBE:</w:t>
      </w:r>
      <w:r w:rsidRPr="007D4CEE">
        <w:rPr>
          <w:sz w:val="22"/>
          <w:szCs w:val="22"/>
        </w:rPr>
        <w:t xml:space="preserve"> GÜNEŞLİ TİCARİ </w:t>
      </w:r>
    </w:p>
    <w:p w14:paraId="21BA649D" w14:textId="3C97FFB9" w:rsidR="00DD392F" w:rsidRPr="007D4CEE" w:rsidRDefault="00966B8F" w:rsidP="00E65ECC">
      <w:pPr>
        <w:pStyle w:val="Default"/>
        <w:ind w:left="284" w:hanging="284"/>
        <w:jc w:val="both"/>
        <w:rPr>
          <w:sz w:val="22"/>
          <w:szCs w:val="22"/>
        </w:rPr>
      </w:pPr>
      <w:r w:rsidRPr="007D4CEE">
        <w:rPr>
          <w:b/>
          <w:sz w:val="22"/>
          <w:szCs w:val="22"/>
        </w:rPr>
        <w:t>HESAP NO:</w:t>
      </w:r>
      <w:r w:rsidRPr="007D4CEE">
        <w:rPr>
          <w:sz w:val="22"/>
          <w:szCs w:val="22"/>
        </w:rPr>
        <w:t xml:space="preserve"> 00158048012028444</w:t>
      </w:r>
    </w:p>
    <w:p w14:paraId="2E3A4362" w14:textId="77777777" w:rsidR="00966B8F" w:rsidRPr="00DD392F" w:rsidRDefault="00966B8F" w:rsidP="00E65ECC">
      <w:pPr>
        <w:pStyle w:val="Default"/>
        <w:ind w:left="284" w:hanging="284"/>
        <w:jc w:val="both"/>
        <w:rPr>
          <w:sz w:val="22"/>
          <w:szCs w:val="22"/>
        </w:rPr>
      </w:pPr>
    </w:p>
    <w:tbl>
      <w:tblPr>
        <w:tblW w:w="865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3123"/>
        <w:gridCol w:w="2547"/>
        <w:gridCol w:w="2981"/>
      </w:tblGrid>
      <w:tr w:rsidR="00DD392F" w:rsidRPr="00DD392F" w14:paraId="3A39DA15" w14:textId="77777777" w:rsidTr="0062304E">
        <w:trPr>
          <w:trHeight w:val="365"/>
        </w:trPr>
        <w:tc>
          <w:tcPr>
            <w:tcW w:w="3123" w:type="dxa"/>
            <w:shd w:val="clear" w:color="000000" w:fill="FFFFFF"/>
            <w:vAlign w:val="center"/>
            <w:hideMark/>
          </w:tcPr>
          <w:p w14:paraId="5C757105" w14:textId="77777777" w:rsidR="00DD392F" w:rsidRPr="00DD392F" w:rsidRDefault="00DD392F" w:rsidP="00E65ECC">
            <w:pPr>
              <w:spacing w:after="0" w:line="240" w:lineRule="auto"/>
              <w:ind w:left="284" w:hanging="284"/>
              <w:jc w:val="both"/>
              <w:rPr>
                <w:rFonts w:ascii="Times New Roman" w:hAnsi="Times New Roman" w:cs="Times New Roman"/>
                <w:b/>
                <w:color w:val="000000"/>
              </w:rPr>
            </w:pPr>
          </w:p>
        </w:tc>
        <w:tc>
          <w:tcPr>
            <w:tcW w:w="2547" w:type="dxa"/>
            <w:shd w:val="clear" w:color="000000" w:fill="FFFFFF"/>
            <w:vAlign w:val="center"/>
            <w:hideMark/>
          </w:tcPr>
          <w:p w14:paraId="207DB173" w14:textId="77777777" w:rsidR="00DD392F" w:rsidRPr="00DD392F" w:rsidRDefault="00DD392F" w:rsidP="00E65ECC">
            <w:pPr>
              <w:spacing w:after="0" w:line="240" w:lineRule="auto"/>
              <w:ind w:left="284" w:hanging="284"/>
              <w:jc w:val="both"/>
              <w:rPr>
                <w:rFonts w:ascii="Times New Roman" w:hAnsi="Times New Roman" w:cs="Times New Roman"/>
                <w:b/>
                <w:bCs/>
                <w:color w:val="000000"/>
              </w:rPr>
            </w:pPr>
            <w:r w:rsidRPr="00DD392F">
              <w:rPr>
                <w:rFonts w:ascii="Times New Roman" w:hAnsi="Times New Roman" w:cs="Times New Roman"/>
                <w:b/>
                <w:bCs/>
                <w:color w:val="000000"/>
              </w:rPr>
              <w:t xml:space="preserve">1 Kişi Katılım </w:t>
            </w:r>
          </w:p>
          <w:p w14:paraId="110D3A15" w14:textId="77777777" w:rsidR="00DD392F" w:rsidRPr="00DD392F" w:rsidRDefault="00DD392F" w:rsidP="00E65ECC">
            <w:pPr>
              <w:spacing w:after="0" w:line="240" w:lineRule="auto"/>
              <w:ind w:left="284" w:hanging="284"/>
              <w:jc w:val="both"/>
              <w:rPr>
                <w:rFonts w:ascii="Times New Roman" w:hAnsi="Times New Roman" w:cs="Times New Roman"/>
                <w:b/>
                <w:bCs/>
                <w:color w:val="000000"/>
              </w:rPr>
            </w:pPr>
          </w:p>
        </w:tc>
        <w:tc>
          <w:tcPr>
            <w:tcW w:w="2981" w:type="dxa"/>
            <w:shd w:val="clear" w:color="000000" w:fill="FFFFFF"/>
            <w:vAlign w:val="center"/>
            <w:hideMark/>
          </w:tcPr>
          <w:p w14:paraId="4379FF09" w14:textId="77777777" w:rsidR="00DD392F" w:rsidRPr="00DD392F" w:rsidRDefault="00DD392F" w:rsidP="00E65ECC">
            <w:pPr>
              <w:spacing w:after="0" w:line="240" w:lineRule="auto"/>
              <w:ind w:left="284" w:hanging="284"/>
              <w:jc w:val="both"/>
              <w:rPr>
                <w:rFonts w:ascii="Times New Roman" w:hAnsi="Times New Roman" w:cs="Times New Roman"/>
                <w:b/>
                <w:bCs/>
                <w:color w:val="000000"/>
              </w:rPr>
            </w:pPr>
            <w:r w:rsidRPr="00DD392F">
              <w:rPr>
                <w:rFonts w:ascii="Times New Roman" w:hAnsi="Times New Roman" w:cs="Times New Roman"/>
                <w:b/>
                <w:bCs/>
                <w:color w:val="000000"/>
              </w:rPr>
              <w:t xml:space="preserve">2 Kişi Katılım </w:t>
            </w:r>
          </w:p>
        </w:tc>
      </w:tr>
      <w:tr w:rsidR="00DD392F" w:rsidRPr="00DD392F" w14:paraId="3F7DF61D" w14:textId="77777777" w:rsidTr="0062304E">
        <w:trPr>
          <w:trHeight w:val="303"/>
        </w:trPr>
        <w:tc>
          <w:tcPr>
            <w:tcW w:w="3123" w:type="dxa"/>
            <w:shd w:val="clear" w:color="000000" w:fill="FFFFFF"/>
            <w:vAlign w:val="center"/>
            <w:hideMark/>
          </w:tcPr>
          <w:p w14:paraId="58701AFD" w14:textId="32B52201" w:rsidR="00DD392F" w:rsidRPr="00DD392F" w:rsidRDefault="00DD392F" w:rsidP="00E65ECC">
            <w:pPr>
              <w:spacing w:after="0" w:line="240" w:lineRule="auto"/>
              <w:ind w:left="284" w:hanging="284"/>
              <w:jc w:val="both"/>
              <w:rPr>
                <w:rFonts w:ascii="Times New Roman" w:eastAsia="Times New Roman" w:hAnsi="Times New Roman" w:cs="Times New Roman"/>
                <w:color w:val="000000"/>
                <w:lang w:eastAsia="tr-TR"/>
              </w:rPr>
            </w:pPr>
            <w:r w:rsidRPr="00DD392F">
              <w:rPr>
                <w:rFonts w:ascii="Times New Roman" w:eastAsia="Times New Roman" w:hAnsi="Times New Roman" w:cs="Times New Roman"/>
                <w:lang w:eastAsia="tr-TR"/>
              </w:rPr>
              <w:t xml:space="preserve">Katılım Bedeli </w:t>
            </w:r>
            <w:r w:rsidRPr="00DD392F">
              <w:rPr>
                <w:rFonts w:ascii="Times New Roman" w:hAnsi="Times New Roman" w:cs="Times New Roman"/>
                <w:b/>
                <w:bCs/>
                <w:color w:val="000000"/>
              </w:rPr>
              <w:t>(Destek D</w:t>
            </w:r>
            <w:r w:rsidR="0053425D">
              <w:rPr>
                <w:rFonts w:ascii="Times New Roman" w:hAnsi="Times New Roman" w:cs="Times New Roman"/>
                <w:b/>
                <w:bCs/>
                <w:color w:val="000000"/>
              </w:rPr>
              <w:t>a</w:t>
            </w:r>
            <w:r w:rsidRPr="00DD392F">
              <w:rPr>
                <w:rFonts w:ascii="Times New Roman" w:hAnsi="Times New Roman" w:cs="Times New Roman"/>
                <w:b/>
                <w:bCs/>
                <w:color w:val="000000"/>
              </w:rPr>
              <w:t>hil)</w:t>
            </w:r>
          </w:p>
        </w:tc>
        <w:tc>
          <w:tcPr>
            <w:tcW w:w="2547" w:type="dxa"/>
            <w:shd w:val="clear" w:color="000000" w:fill="FFFFFF"/>
            <w:vAlign w:val="center"/>
            <w:hideMark/>
          </w:tcPr>
          <w:p w14:paraId="5FC84110" w14:textId="768A4FCE" w:rsidR="00DD392F" w:rsidRPr="00DD392F" w:rsidRDefault="00FB7E40" w:rsidP="00E65ECC">
            <w:pPr>
              <w:spacing w:after="0" w:line="240" w:lineRule="auto"/>
              <w:ind w:left="284" w:hanging="284"/>
              <w:jc w:val="both"/>
              <w:rPr>
                <w:rFonts w:ascii="Times New Roman" w:eastAsia="Times New Roman" w:hAnsi="Times New Roman" w:cs="Times New Roman"/>
                <w:lang w:eastAsia="tr-TR"/>
              </w:rPr>
            </w:pPr>
            <w:r>
              <w:rPr>
                <w:rFonts w:ascii="Times New Roman" w:eastAsia="Times New Roman" w:hAnsi="Times New Roman" w:cs="Times New Roman"/>
                <w:lang w:eastAsia="tr-TR"/>
              </w:rPr>
              <w:t>1.600</w:t>
            </w:r>
            <w:r w:rsidR="00DD392F" w:rsidRPr="00DD392F">
              <w:rPr>
                <w:rFonts w:ascii="Times New Roman" w:eastAsia="Times New Roman" w:hAnsi="Times New Roman" w:cs="Times New Roman"/>
                <w:lang w:eastAsia="tr-TR"/>
              </w:rPr>
              <w:t xml:space="preserve"> </w:t>
            </w:r>
            <w:r w:rsidR="004C33E7">
              <w:rPr>
                <w:rFonts w:ascii="Times New Roman" w:eastAsia="Times New Roman" w:hAnsi="Times New Roman" w:cs="Times New Roman"/>
                <w:lang w:eastAsia="tr-TR"/>
              </w:rPr>
              <w:t>USD</w:t>
            </w:r>
          </w:p>
        </w:tc>
        <w:tc>
          <w:tcPr>
            <w:tcW w:w="2981" w:type="dxa"/>
            <w:shd w:val="clear" w:color="000000" w:fill="FFFFFF"/>
            <w:vAlign w:val="center"/>
            <w:hideMark/>
          </w:tcPr>
          <w:p w14:paraId="2074E4E5" w14:textId="0B632B8C" w:rsidR="00DD392F" w:rsidRPr="00DD392F" w:rsidRDefault="00FB7E40" w:rsidP="00E65ECC">
            <w:pPr>
              <w:spacing w:after="0" w:line="240" w:lineRule="auto"/>
              <w:ind w:left="284" w:hanging="284"/>
              <w:jc w:val="both"/>
              <w:rPr>
                <w:rFonts w:ascii="Times New Roman" w:eastAsia="Times New Roman" w:hAnsi="Times New Roman" w:cs="Times New Roman"/>
                <w:lang w:eastAsia="tr-TR"/>
              </w:rPr>
            </w:pPr>
            <w:r>
              <w:rPr>
                <w:rFonts w:ascii="Times New Roman" w:eastAsia="Times New Roman" w:hAnsi="Times New Roman" w:cs="Times New Roman"/>
                <w:lang w:eastAsia="tr-TR"/>
              </w:rPr>
              <w:t>1</w:t>
            </w:r>
            <w:r w:rsidR="00AA704F">
              <w:rPr>
                <w:rFonts w:ascii="Times New Roman" w:eastAsia="Times New Roman" w:hAnsi="Times New Roman" w:cs="Times New Roman"/>
                <w:lang w:eastAsia="tr-TR"/>
              </w:rPr>
              <w:t>.</w:t>
            </w:r>
            <w:r w:rsidR="001A5E03">
              <w:rPr>
                <w:rFonts w:ascii="Times New Roman" w:eastAsia="Times New Roman" w:hAnsi="Times New Roman" w:cs="Times New Roman"/>
                <w:lang w:eastAsia="tr-TR"/>
              </w:rPr>
              <w:t>9</w:t>
            </w:r>
            <w:r w:rsidR="00AA704F">
              <w:rPr>
                <w:rFonts w:ascii="Times New Roman" w:eastAsia="Times New Roman" w:hAnsi="Times New Roman" w:cs="Times New Roman"/>
                <w:lang w:eastAsia="tr-TR"/>
              </w:rPr>
              <w:t>00</w:t>
            </w:r>
            <w:r w:rsidR="00DD392F" w:rsidRPr="00DD392F">
              <w:rPr>
                <w:rFonts w:ascii="Times New Roman" w:eastAsia="Times New Roman" w:hAnsi="Times New Roman" w:cs="Times New Roman"/>
                <w:lang w:eastAsia="tr-TR"/>
              </w:rPr>
              <w:t xml:space="preserve"> </w:t>
            </w:r>
            <w:r w:rsidR="004C33E7">
              <w:rPr>
                <w:rFonts w:ascii="Times New Roman" w:eastAsia="Times New Roman" w:hAnsi="Times New Roman" w:cs="Times New Roman"/>
                <w:lang w:eastAsia="tr-TR"/>
              </w:rPr>
              <w:t>USD</w:t>
            </w:r>
          </w:p>
        </w:tc>
      </w:tr>
    </w:tbl>
    <w:p w14:paraId="6E82D6F8" w14:textId="77777777" w:rsidR="00DD392F" w:rsidRPr="00DD392F" w:rsidRDefault="00DD392F" w:rsidP="00E65ECC">
      <w:pPr>
        <w:pStyle w:val="Default"/>
        <w:ind w:left="284" w:hanging="284"/>
        <w:jc w:val="both"/>
        <w:rPr>
          <w:sz w:val="22"/>
          <w:szCs w:val="22"/>
        </w:rPr>
      </w:pPr>
    </w:p>
    <w:p w14:paraId="2CC8A778" w14:textId="6E00822F" w:rsidR="00DD392F" w:rsidRPr="00DD392F" w:rsidRDefault="00D44F40" w:rsidP="009F0C97">
      <w:pPr>
        <w:pStyle w:val="Default"/>
        <w:ind w:left="284"/>
        <w:jc w:val="both"/>
        <w:rPr>
          <w:sz w:val="22"/>
          <w:szCs w:val="22"/>
        </w:rPr>
      </w:pPr>
      <w:r w:rsidRPr="00DD392F">
        <w:rPr>
          <w:sz w:val="22"/>
          <w:szCs w:val="22"/>
        </w:rPr>
        <w:t>Katılım bedeline d</w:t>
      </w:r>
      <w:r w:rsidR="007D4CEE">
        <w:rPr>
          <w:sz w:val="22"/>
          <w:szCs w:val="22"/>
        </w:rPr>
        <w:t>a</w:t>
      </w:r>
      <w:r w:rsidRPr="00DD392F">
        <w:rPr>
          <w:sz w:val="22"/>
          <w:szCs w:val="22"/>
        </w:rPr>
        <w:t>hil olan hizmetler; Konaklama (standart, oda + kahvaltı), Ulaşım</w:t>
      </w:r>
      <w:r w:rsidR="007A7F25">
        <w:rPr>
          <w:sz w:val="22"/>
          <w:szCs w:val="22"/>
        </w:rPr>
        <w:t xml:space="preserve"> </w:t>
      </w:r>
      <w:r w:rsidRPr="00DD392F">
        <w:rPr>
          <w:sz w:val="22"/>
          <w:szCs w:val="22"/>
        </w:rPr>
        <w:t>(ekonomi sınıfı), İkili İş Görüşmeleri Organizasyonu, Transfer Hizmeti, Organizasyon Hizmetleri (Toplantı salonu, tercüman, firma ziyaretleri vb.)</w:t>
      </w:r>
    </w:p>
    <w:p w14:paraId="7A49B319" w14:textId="77777777" w:rsidR="00DD392F" w:rsidRPr="00DD392F" w:rsidRDefault="00DD392F" w:rsidP="00F842C3">
      <w:pPr>
        <w:pStyle w:val="Default"/>
        <w:jc w:val="both"/>
        <w:rPr>
          <w:sz w:val="22"/>
          <w:szCs w:val="22"/>
        </w:rPr>
      </w:pPr>
    </w:p>
    <w:p w14:paraId="2D0D9516" w14:textId="7868C2FC" w:rsidR="00D44F40" w:rsidRPr="00DD392F" w:rsidRDefault="00D44F40" w:rsidP="00E65ECC">
      <w:pPr>
        <w:pStyle w:val="Default"/>
        <w:numPr>
          <w:ilvl w:val="0"/>
          <w:numId w:val="5"/>
        </w:numPr>
        <w:ind w:left="284" w:hanging="284"/>
        <w:jc w:val="both"/>
        <w:rPr>
          <w:sz w:val="22"/>
          <w:szCs w:val="22"/>
        </w:rPr>
      </w:pPr>
      <w:r w:rsidRPr="00DD392F">
        <w:rPr>
          <w:sz w:val="22"/>
          <w:szCs w:val="22"/>
        </w:rPr>
        <w:t xml:space="preserve">5973 Sayılı İhracat Destekleri Hakkında Karara İlişkin </w:t>
      </w:r>
      <w:proofErr w:type="spellStart"/>
      <w:r w:rsidRPr="00DD392F">
        <w:rPr>
          <w:sz w:val="22"/>
          <w:szCs w:val="22"/>
        </w:rPr>
        <w:t>Genelge’de</w:t>
      </w:r>
      <w:proofErr w:type="spellEnd"/>
      <w:r w:rsidRPr="00DD392F">
        <w:rPr>
          <w:sz w:val="22"/>
          <w:szCs w:val="22"/>
        </w:rPr>
        <w:t xml:space="preserve"> yer alan “</w:t>
      </w:r>
      <w:proofErr w:type="spellStart"/>
      <w:r w:rsidRPr="00DD392F">
        <w:rPr>
          <w:sz w:val="22"/>
          <w:szCs w:val="22"/>
        </w:rPr>
        <w:t>Sektörel</w:t>
      </w:r>
      <w:proofErr w:type="spellEnd"/>
      <w:r w:rsidRPr="00DD392F">
        <w:rPr>
          <w:sz w:val="22"/>
          <w:szCs w:val="22"/>
        </w:rPr>
        <w:t xml:space="preserve"> ticaret heyeti programları kapsamında heyete katılan şirket çalışanının gidiş-dönüş tarihlerinin onay verilen tarihlerden farklı olması durumunda, gidiş-dönüş tarihlerinin onaylanan tarihler dahil 15 günü (yol hariç) aşmaması kaydıyla, seyahat güzergahına bakılmaksızın, ulaşım bedeli, heyet kapsamındaki ortalama kişi başı gerçekleşen ulaşım bedelini aşmayacak şekilde desteklenir.” hükmü çerçevesinde, heyete katılacak şirket temsilcileri dönüş biletlerinde değişiklik yapabilmektedirler. Şirket çalışanının dönüş tarihinin, heyetin dönüş tarihinden farklı olması durumunda uçak bilet fiyatında oluşabilecek muhtemel fark bedelinin şirket tarafından ödenmesi gerekecektir.</w:t>
      </w:r>
    </w:p>
    <w:p w14:paraId="660D35F4" w14:textId="77777777" w:rsidR="00DD392F" w:rsidRPr="00DD392F" w:rsidRDefault="00DD392F" w:rsidP="00E65ECC">
      <w:pPr>
        <w:pStyle w:val="Default"/>
        <w:ind w:left="284" w:hanging="284"/>
        <w:jc w:val="both"/>
        <w:rPr>
          <w:sz w:val="22"/>
          <w:szCs w:val="22"/>
        </w:rPr>
      </w:pPr>
    </w:p>
    <w:p w14:paraId="27DC98C9" w14:textId="23DBCDF3" w:rsidR="007C0CC4" w:rsidRPr="00DD392F" w:rsidRDefault="007C0CC4" w:rsidP="00E65ECC">
      <w:pPr>
        <w:pStyle w:val="Default"/>
        <w:numPr>
          <w:ilvl w:val="0"/>
          <w:numId w:val="5"/>
        </w:numPr>
        <w:ind w:left="284" w:hanging="284"/>
        <w:jc w:val="both"/>
        <w:rPr>
          <w:sz w:val="22"/>
          <w:szCs w:val="22"/>
        </w:rPr>
      </w:pPr>
      <w:bookmarkStart w:id="2" w:name="_Hlk181351010"/>
      <w:r w:rsidRPr="00DD392F">
        <w:rPr>
          <w:sz w:val="22"/>
          <w:szCs w:val="22"/>
        </w:rPr>
        <w:t xml:space="preserve">Heyete katılım için kontenjan sınırlı sayıda olup yoğun talep olması durumunda; başvuruda bulunan </w:t>
      </w:r>
      <w:proofErr w:type="gramStart"/>
      <w:r w:rsidRPr="00DD392F">
        <w:rPr>
          <w:sz w:val="22"/>
          <w:szCs w:val="22"/>
        </w:rPr>
        <w:t>firmanın</w:t>
      </w:r>
      <w:proofErr w:type="gramEnd"/>
      <w:r w:rsidRPr="00DD392F">
        <w:rPr>
          <w:sz w:val="22"/>
          <w:szCs w:val="22"/>
        </w:rPr>
        <w:t xml:space="preserve"> İMİB üyeliğinin olması ve ihracatının İMİB üzerinden geçen oranı, başvuru formunun doldurulmuş olması, heyete ilişkin gerekli belgelerin eksiksiz olarak teslim edildiği tarih, heyet katılım bedelinin yatırıldığı tarih gibi kriterleri karşılayan firmalara öncelik sağlanacaktır.</w:t>
      </w:r>
    </w:p>
    <w:p w14:paraId="4278A3DE" w14:textId="77777777" w:rsidR="00DD392F" w:rsidRPr="00DD392F" w:rsidRDefault="00DD392F" w:rsidP="00E65ECC">
      <w:pPr>
        <w:pStyle w:val="Default"/>
        <w:ind w:left="284" w:hanging="284"/>
        <w:jc w:val="both"/>
        <w:rPr>
          <w:sz w:val="22"/>
          <w:szCs w:val="22"/>
        </w:rPr>
      </w:pPr>
    </w:p>
    <w:bookmarkEnd w:id="2"/>
    <w:p w14:paraId="680E5BBC" w14:textId="272DC8DF" w:rsidR="007C0CC4" w:rsidRPr="00DD392F" w:rsidRDefault="007C0CC4" w:rsidP="00E65ECC">
      <w:pPr>
        <w:pStyle w:val="Default"/>
        <w:numPr>
          <w:ilvl w:val="0"/>
          <w:numId w:val="5"/>
        </w:numPr>
        <w:ind w:left="284" w:hanging="284"/>
        <w:jc w:val="both"/>
        <w:rPr>
          <w:rStyle w:val="Kpr"/>
          <w:color w:val="000000"/>
          <w:sz w:val="22"/>
          <w:szCs w:val="22"/>
          <w:u w:val="none"/>
        </w:rPr>
      </w:pPr>
      <w:proofErr w:type="spellStart"/>
      <w:r w:rsidRPr="00DD392F">
        <w:rPr>
          <w:sz w:val="22"/>
          <w:szCs w:val="22"/>
        </w:rPr>
        <w:t>Sektörel</w:t>
      </w:r>
      <w:proofErr w:type="spellEnd"/>
      <w:r w:rsidRPr="00DD392F">
        <w:rPr>
          <w:sz w:val="22"/>
          <w:szCs w:val="22"/>
        </w:rPr>
        <w:t xml:space="preserve"> ticaret heyetine katılacak şirketlerin Destek Yönetim Sistemi’nde (DYS) yararlanıcı olarak kayıtlı olmaları </w:t>
      </w:r>
      <w:r w:rsidRPr="00DD392F">
        <w:rPr>
          <w:b/>
          <w:bCs/>
          <w:sz w:val="22"/>
          <w:szCs w:val="22"/>
        </w:rPr>
        <w:t>zorunludur</w:t>
      </w:r>
      <w:r w:rsidRPr="00DD392F">
        <w:rPr>
          <w:sz w:val="22"/>
          <w:szCs w:val="22"/>
        </w:rPr>
        <w:t xml:space="preserve">. DYS kaydı bulunmayan firmaların heyete katılımı ve destekten yararlanma </w:t>
      </w:r>
      <w:r w:rsidR="007A7F25" w:rsidRPr="00DD392F">
        <w:rPr>
          <w:sz w:val="22"/>
          <w:szCs w:val="22"/>
        </w:rPr>
        <w:t>imkânı</w:t>
      </w:r>
      <w:r w:rsidRPr="00DD392F">
        <w:rPr>
          <w:sz w:val="22"/>
          <w:szCs w:val="22"/>
        </w:rPr>
        <w:t xml:space="preserve"> bulunmamaktadır. </w:t>
      </w:r>
      <w:r w:rsidR="00D44F40" w:rsidRPr="00DD392F">
        <w:rPr>
          <w:sz w:val="22"/>
          <w:szCs w:val="22"/>
        </w:rPr>
        <w:t>(</w:t>
      </w:r>
      <w:r w:rsidRPr="00DD392F">
        <w:rPr>
          <w:sz w:val="22"/>
          <w:szCs w:val="22"/>
        </w:rPr>
        <w:t xml:space="preserve">Ayrıntılı Bilgi: </w:t>
      </w:r>
      <w:hyperlink r:id="rId7" w:history="1">
        <w:r w:rsidRPr="00DD392F">
          <w:rPr>
            <w:rStyle w:val="Kpr"/>
            <w:sz w:val="22"/>
            <w:szCs w:val="22"/>
          </w:rPr>
          <w:t>https://immib.org.tr/tr/destek-yonetim-sistemi-dys-kayit-basvurulari</w:t>
        </w:r>
      </w:hyperlink>
      <w:r w:rsidR="00D44F40" w:rsidRPr="00DD392F">
        <w:rPr>
          <w:rStyle w:val="Kpr"/>
          <w:sz w:val="22"/>
          <w:szCs w:val="22"/>
        </w:rPr>
        <w:t>)</w:t>
      </w:r>
    </w:p>
    <w:p w14:paraId="658AEC1F" w14:textId="77777777" w:rsidR="00DD392F" w:rsidRPr="00DD392F" w:rsidRDefault="00DD392F" w:rsidP="00E65ECC">
      <w:pPr>
        <w:pStyle w:val="Default"/>
        <w:ind w:left="284" w:hanging="284"/>
        <w:jc w:val="both"/>
        <w:rPr>
          <w:sz w:val="22"/>
          <w:szCs w:val="22"/>
        </w:rPr>
      </w:pPr>
    </w:p>
    <w:p w14:paraId="09E2227A" w14:textId="6AAE826C" w:rsidR="007C0CC4" w:rsidRPr="00DD392F" w:rsidRDefault="007C0CC4" w:rsidP="00E65ECC">
      <w:pPr>
        <w:pStyle w:val="Default"/>
        <w:numPr>
          <w:ilvl w:val="0"/>
          <w:numId w:val="5"/>
        </w:numPr>
        <w:ind w:left="284" w:hanging="284"/>
        <w:jc w:val="both"/>
        <w:rPr>
          <w:sz w:val="22"/>
          <w:szCs w:val="22"/>
        </w:rPr>
      </w:pPr>
      <w:r w:rsidRPr="00DD392F">
        <w:rPr>
          <w:sz w:val="22"/>
          <w:szCs w:val="22"/>
        </w:rPr>
        <w:t>Heyete katılacak temsilcinin firma sahibi veya ortağı olması halinde; şirketin güncel sermaye paylaşımını gösteren Ticaret Sicil Gazetesi fotokopisi; heyete katılacak temsilcinin firma çalışanı olması halinde (Yönetim kurulu/icra kurulu üyesi ve şirket yöneticisi dahil) ise bu durumu gösterir Ticaret Sicil Gazetesi veya son aya ait firma SGK hizmetli listesinde katılacak temsilcinin adının geçtiği sayfanın e-mail ile gönderilmesi gerekmektedir.</w:t>
      </w:r>
    </w:p>
    <w:p w14:paraId="43CE501C" w14:textId="77777777" w:rsidR="00DD392F" w:rsidRPr="00DD392F" w:rsidRDefault="00DD392F" w:rsidP="00E65ECC">
      <w:pPr>
        <w:pStyle w:val="Default"/>
        <w:ind w:left="284" w:hanging="284"/>
        <w:jc w:val="both"/>
        <w:rPr>
          <w:sz w:val="22"/>
          <w:szCs w:val="22"/>
        </w:rPr>
      </w:pPr>
    </w:p>
    <w:p w14:paraId="5C7BA08A" w14:textId="0F6189B2" w:rsidR="00E65ECC" w:rsidRPr="00E65ECC" w:rsidRDefault="007C0CC4" w:rsidP="00E65ECC">
      <w:pPr>
        <w:numPr>
          <w:ilvl w:val="0"/>
          <w:numId w:val="5"/>
        </w:numPr>
        <w:spacing w:after="0" w:line="240" w:lineRule="auto"/>
        <w:ind w:left="284" w:hanging="284"/>
        <w:jc w:val="both"/>
        <w:rPr>
          <w:rFonts w:ascii="Times New Roman" w:hAnsi="Times New Roman" w:cs="Times New Roman"/>
          <w:color w:val="000000"/>
        </w:rPr>
      </w:pPr>
      <w:r w:rsidRPr="00DD392F">
        <w:rPr>
          <w:rFonts w:ascii="Times New Roman" w:hAnsi="Times New Roman" w:cs="Times New Roman"/>
          <w:color w:val="000000"/>
        </w:rPr>
        <w:t>Tüm imzalanacak belgelerin firma imza sirkülerinde tatbiki imzası bulunan ve kuruluşu temsil ve ilzama yetkili kişi; tek başına imzaya yetkili olmaması durumunda müşterek imza yetkisi olan kişiler tarafından imzalanması gerekmektedir. Firma imza sirkülerinin de e-mail ile iletilmesi gerekmektedir.</w:t>
      </w:r>
    </w:p>
    <w:p w14:paraId="075B814A" w14:textId="77777777" w:rsidR="00E65ECC" w:rsidRPr="00DD392F" w:rsidRDefault="00E65ECC" w:rsidP="00E65ECC">
      <w:pPr>
        <w:spacing w:after="0" w:line="240" w:lineRule="auto"/>
        <w:ind w:left="284"/>
        <w:jc w:val="both"/>
        <w:rPr>
          <w:rFonts w:ascii="Times New Roman" w:hAnsi="Times New Roman" w:cs="Times New Roman"/>
          <w:color w:val="000000"/>
        </w:rPr>
      </w:pPr>
    </w:p>
    <w:p w14:paraId="65E7F9BC" w14:textId="1814EEC5" w:rsidR="007C0CC4" w:rsidRPr="00DD392F" w:rsidRDefault="007C0CC4" w:rsidP="00E65ECC">
      <w:pPr>
        <w:numPr>
          <w:ilvl w:val="0"/>
          <w:numId w:val="5"/>
        </w:numPr>
        <w:spacing w:after="0" w:line="240" w:lineRule="auto"/>
        <w:ind w:left="284" w:hanging="284"/>
        <w:jc w:val="both"/>
        <w:rPr>
          <w:rFonts w:ascii="Times New Roman" w:hAnsi="Times New Roman" w:cs="Times New Roman"/>
          <w:color w:val="000000"/>
        </w:rPr>
      </w:pPr>
      <w:r w:rsidRPr="00DD392F">
        <w:rPr>
          <w:rFonts w:ascii="Times New Roman" w:hAnsi="Times New Roman" w:cs="Times New Roman"/>
          <w:color w:val="000000"/>
        </w:rPr>
        <w:t>Şahıs firmaları Ticaret Bakanlığı desteğinden yararlanamamaktadır.</w:t>
      </w:r>
      <w:bookmarkEnd w:id="0"/>
      <w:bookmarkEnd w:id="1"/>
    </w:p>
    <w:sectPr w:rsidR="007C0CC4" w:rsidRPr="00DD392F" w:rsidSect="00E65ECC">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BF754" w14:textId="77777777" w:rsidR="007D4CEE" w:rsidRDefault="007D4CEE" w:rsidP="007D4CEE">
      <w:pPr>
        <w:spacing w:after="0" w:line="240" w:lineRule="auto"/>
      </w:pPr>
      <w:r>
        <w:separator/>
      </w:r>
    </w:p>
  </w:endnote>
  <w:endnote w:type="continuationSeparator" w:id="0">
    <w:p w14:paraId="5CD6AC7D" w14:textId="77777777" w:rsidR="007D4CEE" w:rsidRDefault="007D4CEE" w:rsidP="007D4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6874553"/>
      <w:docPartObj>
        <w:docPartGallery w:val="Page Numbers (Bottom of Page)"/>
        <w:docPartUnique/>
      </w:docPartObj>
    </w:sdtPr>
    <w:sdtEndPr/>
    <w:sdtContent>
      <w:p w14:paraId="21BA7950" w14:textId="0C05A4A7" w:rsidR="007D4CEE" w:rsidRDefault="007D4CEE">
        <w:pPr>
          <w:pStyle w:val="AltBilgi"/>
          <w:jc w:val="right"/>
        </w:pPr>
        <w:r>
          <w:fldChar w:fldCharType="begin"/>
        </w:r>
        <w:r>
          <w:instrText>PAGE   \* MERGEFORMAT</w:instrText>
        </w:r>
        <w:r>
          <w:fldChar w:fldCharType="separate"/>
        </w:r>
        <w:r>
          <w:t>2</w:t>
        </w:r>
        <w:r>
          <w:fldChar w:fldCharType="end"/>
        </w:r>
      </w:p>
    </w:sdtContent>
  </w:sdt>
  <w:p w14:paraId="308438E4" w14:textId="77777777" w:rsidR="007D4CEE" w:rsidRDefault="007D4CE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93F6B" w14:textId="77777777" w:rsidR="007D4CEE" w:rsidRDefault="007D4CEE" w:rsidP="007D4CEE">
      <w:pPr>
        <w:spacing w:after="0" w:line="240" w:lineRule="auto"/>
      </w:pPr>
      <w:r>
        <w:separator/>
      </w:r>
    </w:p>
  </w:footnote>
  <w:footnote w:type="continuationSeparator" w:id="0">
    <w:p w14:paraId="40A27B29" w14:textId="77777777" w:rsidR="007D4CEE" w:rsidRDefault="007D4CEE" w:rsidP="007D4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4767D"/>
    <w:multiLevelType w:val="hybridMultilevel"/>
    <w:tmpl w:val="512469CC"/>
    <w:lvl w:ilvl="0" w:tplc="84728E5E">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14286A0D"/>
    <w:multiLevelType w:val="hybridMultilevel"/>
    <w:tmpl w:val="7F5EDEE2"/>
    <w:lvl w:ilvl="0" w:tplc="B6C64574">
      <w:start w:val="1"/>
      <w:numFmt w:val="decimal"/>
      <w:lvlText w:val="%1."/>
      <w:lvlJc w:val="left"/>
      <w:pPr>
        <w:ind w:left="816" w:hanging="360"/>
      </w:pPr>
      <w:rPr>
        <w:b/>
      </w:rPr>
    </w:lvl>
    <w:lvl w:ilvl="1" w:tplc="041F0019">
      <w:start w:val="1"/>
      <w:numFmt w:val="lowerLetter"/>
      <w:lvlText w:val="%2."/>
      <w:lvlJc w:val="left"/>
      <w:pPr>
        <w:ind w:left="1848" w:hanging="360"/>
      </w:pPr>
    </w:lvl>
    <w:lvl w:ilvl="2" w:tplc="041F001B">
      <w:start w:val="1"/>
      <w:numFmt w:val="lowerRoman"/>
      <w:lvlText w:val="%3."/>
      <w:lvlJc w:val="right"/>
      <w:pPr>
        <w:ind w:left="2568" w:hanging="180"/>
      </w:pPr>
    </w:lvl>
    <w:lvl w:ilvl="3" w:tplc="041F000F">
      <w:start w:val="1"/>
      <w:numFmt w:val="decimal"/>
      <w:lvlText w:val="%4."/>
      <w:lvlJc w:val="left"/>
      <w:pPr>
        <w:ind w:left="3288" w:hanging="360"/>
      </w:pPr>
    </w:lvl>
    <w:lvl w:ilvl="4" w:tplc="041F0019">
      <w:start w:val="1"/>
      <w:numFmt w:val="lowerLetter"/>
      <w:lvlText w:val="%5."/>
      <w:lvlJc w:val="left"/>
      <w:pPr>
        <w:ind w:left="4008" w:hanging="360"/>
      </w:pPr>
    </w:lvl>
    <w:lvl w:ilvl="5" w:tplc="041F001B">
      <w:start w:val="1"/>
      <w:numFmt w:val="lowerRoman"/>
      <w:lvlText w:val="%6."/>
      <w:lvlJc w:val="right"/>
      <w:pPr>
        <w:ind w:left="4728" w:hanging="180"/>
      </w:pPr>
    </w:lvl>
    <w:lvl w:ilvl="6" w:tplc="041F000F">
      <w:start w:val="1"/>
      <w:numFmt w:val="decimal"/>
      <w:lvlText w:val="%7."/>
      <w:lvlJc w:val="left"/>
      <w:pPr>
        <w:ind w:left="5448" w:hanging="360"/>
      </w:pPr>
    </w:lvl>
    <w:lvl w:ilvl="7" w:tplc="041F0019">
      <w:start w:val="1"/>
      <w:numFmt w:val="lowerLetter"/>
      <w:lvlText w:val="%8."/>
      <w:lvlJc w:val="left"/>
      <w:pPr>
        <w:ind w:left="6168" w:hanging="360"/>
      </w:pPr>
    </w:lvl>
    <w:lvl w:ilvl="8" w:tplc="041F001B">
      <w:start w:val="1"/>
      <w:numFmt w:val="lowerRoman"/>
      <w:lvlText w:val="%9."/>
      <w:lvlJc w:val="right"/>
      <w:pPr>
        <w:ind w:left="6888" w:hanging="180"/>
      </w:pPr>
    </w:lvl>
  </w:abstractNum>
  <w:abstractNum w:abstractNumId="2" w15:restartNumberingAfterBreak="0">
    <w:nsid w:val="5F3968D3"/>
    <w:multiLevelType w:val="hybridMultilevel"/>
    <w:tmpl w:val="8410E6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1122B12"/>
    <w:multiLevelType w:val="hybridMultilevel"/>
    <w:tmpl w:val="D6F2BFBA"/>
    <w:lvl w:ilvl="0" w:tplc="DDFCCE38">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6A82EA3B"/>
    <w:multiLevelType w:val="hybridMultilevel"/>
    <w:tmpl w:val="BB9BA9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F8E323D"/>
    <w:multiLevelType w:val="hybridMultilevel"/>
    <w:tmpl w:val="10200FE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731"/>
    <w:rsid w:val="000C34E5"/>
    <w:rsid w:val="001629F6"/>
    <w:rsid w:val="001A5E03"/>
    <w:rsid w:val="001B78B0"/>
    <w:rsid w:val="00237F5C"/>
    <w:rsid w:val="00243067"/>
    <w:rsid w:val="0026047F"/>
    <w:rsid w:val="002E4BF9"/>
    <w:rsid w:val="00392EA2"/>
    <w:rsid w:val="00400AA3"/>
    <w:rsid w:val="00496694"/>
    <w:rsid w:val="004A1C94"/>
    <w:rsid w:val="004B1670"/>
    <w:rsid w:val="004C33E7"/>
    <w:rsid w:val="0053425D"/>
    <w:rsid w:val="00591F9C"/>
    <w:rsid w:val="005D5A86"/>
    <w:rsid w:val="005D78A3"/>
    <w:rsid w:val="006C638C"/>
    <w:rsid w:val="007046B7"/>
    <w:rsid w:val="00761F2C"/>
    <w:rsid w:val="00791185"/>
    <w:rsid w:val="007975E8"/>
    <w:rsid w:val="007A7F25"/>
    <w:rsid w:val="007C0CC4"/>
    <w:rsid w:val="007C287E"/>
    <w:rsid w:val="007D4CEE"/>
    <w:rsid w:val="00892661"/>
    <w:rsid w:val="008B439A"/>
    <w:rsid w:val="00926216"/>
    <w:rsid w:val="00930835"/>
    <w:rsid w:val="00966B8F"/>
    <w:rsid w:val="009F0C97"/>
    <w:rsid w:val="00AA704F"/>
    <w:rsid w:val="00B32F77"/>
    <w:rsid w:val="00B43818"/>
    <w:rsid w:val="00B970A7"/>
    <w:rsid w:val="00C23287"/>
    <w:rsid w:val="00C26BC3"/>
    <w:rsid w:val="00CA6EB1"/>
    <w:rsid w:val="00D44F40"/>
    <w:rsid w:val="00D65F8B"/>
    <w:rsid w:val="00DC129B"/>
    <w:rsid w:val="00DD392F"/>
    <w:rsid w:val="00DD46C0"/>
    <w:rsid w:val="00E273A2"/>
    <w:rsid w:val="00E65ECC"/>
    <w:rsid w:val="00E76731"/>
    <w:rsid w:val="00E85B34"/>
    <w:rsid w:val="00F45E2E"/>
    <w:rsid w:val="00F54BF9"/>
    <w:rsid w:val="00F842C3"/>
    <w:rsid w:val="00FB7E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24B58"/>
  <w15:chartTrackingRefBased/>
  <w15:docId w15:val="{001F08F2-083B-43C9-B6C1-F0BA3DA7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43067"/>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6C638C"/>
    <w:rPr>
      <w:color w:val="0563C1" w:themeColor="hyperlink"/>
      <w:u w:val="single"/>
    </w:rPr>
  </w:style>
  <w:style w:type="paragraph" w:styleId="ListeParagraf">
    <w:name w:val="List Paragraph"/>
    <w:basedOn w:val="Normal"/>
    <w:uiPriority w:val="34"/>
    <w:qFormat/>
    <w:rsid w:val="004A1C94"/>
    <w:pPr>
      <w:ind w:left="720"/>
      <w:contextualSpacing/>
    </w:pPr>
  </w:style>
  <w:style w:type="table" w:styleId="TabloKlavuzu">
    <w:name w:val="Table Grid"/>
    <w:basedOn w:val="NormalTablo"/>
    <w:uiPriority w:val="39"/>
    <w:rsid w:val="004A1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392EA2"/>
    <w:rPr>
      <w:color w:val="954F72" w:themeColor="followedHyperlink"/>
      <w:u w:val="single"/>
    </w:rPr>
  </w:style>
  <w:style w:type="character" w:styleId="zmlenmeyenBahsetme">
    <w:name w:val="Unresolved Mention"/>
    <w:basedOn w:val="VarsaylanParagrafYazTipi"/>
    <w:uiPriority w:val="99"/>
    <w:semiHidden/>
    <w:unhideWhenUsed/>
    <w:rsid w:val="007975E8"/>
    <w:rPr>
      <w:color w:val="605E5C"/>
      <w:shd w:val="clear" w:color="auto" w:fill="E1DFDD"/>
    </w:rPr>
  </w:style>
  <w:style w:type="paragraph" w:styleId="stBilgi">
    <w:name w:val="header"/>
    <w:basedOn w:val="Normal"/>
    <w:link w:val="stBilgiChar"/>
    <w:uiPriority w:val="99"/>
    <w:unhideWhenUsed/>
    <w:rsid w:val="007D4CE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D4CEE"/>
  </w:style>
  <w:style w:type="paragraph" w:styleId="AltBilgi">
    <w:name w:val="footer"/>
    <w:basedOn w:val="Normal"/>
    <w:link w:val="AltBilgiChar"/>
    <w:uiPriority w:val="99"/>
    <w:unhideWhenUsed/>
    <w:rsid w:val="007D4CE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D4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1803">
      <w:bodyDiv w:val="1"/>
      <w:marLeft w:val="0"/>
      <w:marRight w:val="0"/>
      <w:marTop w:val="0"/>
      <w:marBottom w:val="0"/>
      <w:divBdr>
        <w:top w:val="none" w:sz="0" w:space="0" w:color="auto"/>
        <w:left w:val="none" w:sz="0" w:space="0" w:color="auto"/>
        <w:bottom w:val="none" w:sz="0" w:space="0" w:color="auto"/>
        <w:right w:val="none" w:sz="0" w:space="0" w:color="auto"/>
      </w:divBdr>
    </w:div>
    <w:div w:id="191580105">
      <w:bodyDiv w:val="1"/>
      <w:marLeft w:val="0"/>
      <w:marRight w:val="0"/>
      <w:marTop w:val="0"/>
      <w:marBottom w:val="0"/>
      <w:divBdr>
        <w:top w:val="none" w:sz="0" w:space="0" w:color="auto"/>
        <w:left w:val="none" w:sz="0" w:space="0" w:color="auto"/>
        <w:bottom w:val="none" w:sz="0" w:space="0" w:color="auto"/>
        <w:right w:val="none" w:sz="0" w:space="0" w:color="auto"/>
      </w:divBdr>
    </w:div>
    <w:div w:id="541090968">
      <w:bodyDiv w:val="1"/>
      <w:marLeft w:val="0"/>
      <w:marRight w:val="0"/>
      <w:marTop w:val="0"/>
      <w:marBottom w:val="0"/>
      <w:divBdr>
        <w:top w:val="none" w:sz="0" w:space="0" w:color="auto"/>
        <w:left w:val="none" w:sz="0" w:space="0" w:color="auto"/>
        <w:bottom w:val="none" w:sz="0" w:space="0" w:color="auto"/>
        <w:right w:val="none" w:sz="0" w:space="0" w:color="auto"/>
      </w:divBdr>
    </w:div>
    <w:div w:id="939223039">
      <w:bodyDiv w:val="1"/>
      <w:marLeft w:val="0"/>
      <w:marRight w:val="0"/>
      <w:marTop w:val="0"/>
      <w:marBottom w:val="0"/>
      <w:divBdr>
        <w:top w:val="none" w:sz="0" w:space="0" w:color="auto"/>
        <w:left w:val="none" w:sz="0" w:space="0" w:color="auto"/>
        <w:bottom w:val="none" w:sz="0" w:space="0" w:color="auto"/>
        <w:right w:val="none" w:sz="0" w:space="0" w:color="auto"/>
      </w:divBdr>
    </w:div>
    <w:div w:id="1552225774">
      <w:bodyDiv w:val="1"/>
      <w:marLeft w:val="0"/>
      <w:marRight w:val="0"/>
      <w:marTop w:val="0"/>
      <w:marBottom w:val="0"/>
      <w:divBdr>
        <w:top w:val="none" w:sz="0" w:space="0" w:color="auto"/>
        <w:left w:val="none" w:sz="0" w:space="0" w:color="auto"/>
        <w:bottom w:val="none" w:sz="0" w:space="0" w:color="auto"/>
        <w:right w:val="none" w:sz="0" w:space="0" w:color="auto"/>
      </w:divBdr>
    </w:div>
    <w:div w:id="164195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mmib.org.tr/tr/destek-yonetim-sistemi-dys-kayit-basvurular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460</Words>
  <Characters>2623</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Emre SARIKAYA</dc:creator>
  <cp:keywords/>
  <dc:description/>
  <cp:lastModifiedBy>Esra CAKALLI</cp:lastModifiedBy>
  <cp:revision>22</cp:revision>
  <cp:lastPrinted>2024-11-26T05:35:00Z</cp:lastPrinted>
  <dcterms:created xsi:type="dcterms:W3CDTF">2024-11-25T07:25:00Z</dcterms:created>
  <dcterms:modified xsi:type="dcterms:W3CDTF">2026-09-17T11:53:00Z</dcterms:modified>
</cp:coreProperties>
</file>